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Arial" w:cs="Arial" w:eastAsia="Arial" w:hAnsi="Arial"/>
          <w:b/>
          <w:bCs/>
          <w:color w:val="1F3864"/>
          <w:sz w:val="44"/>
          <w:szCs w:val="44"/>
        </w:rPr>
        <w:t xml:space="preserve">MD ISRAFEEL</w:t>
      </w:r>
    </w:p>
    <w:p>
      <w:pPr>
        <w:spacing w:after="60"/>
        <w:jc w:val="center"/>
      </w:pPr>
      <w:r>
        <w:rPr>
          <w:rFonts w:ascii="Arial" w:cs="Arial" w:eastAsia="Arial" w:hAnsi="Arial"/>
          <w:color w:val="005050"/>
          <w:sz w:val="22"/>
          <w:szCs w:val="22"/>
        </w:rPr>
        <w:t>AI Engineer &amp; Software Architect  |  Founder, Fellowly.ai</w:t>
      </w:r>
    </w:p>
    <w:p>
      <w:pPr>
        <w:pBdr>
          <w:bottom w:val="single" w:color="1F3864" w:sz="4" w:space="1"/>
        </w:pBdr>
        <w:spacing w:after="60"/>
        <w:jc w:val="center"/>
      </w:pPr>
      <w:r>
        <w:rPr>
          <w:rFonts w:ascii="Arial" w:cs="Arial" w:eastAsia="Arial" w:hAnsi="Arial"/>
          <w:color w:val="555555"/>
          <w:sz w:val="18"/>
          <w:szCs w:val="18"/>
        </w:rPr>
        <w:t xml:space="preserve">israfeel.us@gmail.com  |  +1 407 724 9777  |  Kissimmee, FL 34744  |  www.israfeelmasum.com</w:t>
      </w:r>
    </w:p>
    <w:p>
      <w:pPr>
        <w:spacing w:after="120"/>
      </w:pPr>
      <w:r>
        <w:t xml:space="preserve"/>
      </w:r>
    </w:p>
    <w:p>
      <w:pPr>
        <w:pBdr>
          <w:bottom w:val="single" w:color="1F3864" w:sz="4" w:space="1"/>
        </w:pBdr>
        <w:spacing w:after="80" w:before="200"/>
      </w:pPr>
      <w:r>
        <w:rPr>
          <w:rFonts w:ascii="Arial" w:cs="Arial" w:eastAsia="Arial" w:hAnsi="Arial"/>
          <w:b/>
          <w:bCs/>
          <w:color w:val="1F3864"/>
          <w:sz w:val="24"/>
          <w:szCs w:val="24"/>
        </w:rPr>
        <w:t xml:space="preserve">PROFESSIONAL SUMMARY</w:t>
      </w:r>
    </w:p>
    <w:p>
      <w:pPr>
        <w:spacing w:after="80" w:line="280"/>
      </w:pPr>
      <w:r>
        <w:rPr>
          <w:rFonts w:ascii="Arial" w:cs="Arial" w:eastAsia="Arial" w:hAnsi="Arial"/>
          <w:sz w:val="20"/>
          <w:szCs w:val="20"/>
        </w:rPr>
        <w:t>AI Engineer, Software Architect, and founder of Fellowly.ai — a U.S.-based, AI-powered modular personal and business data security architecture. Over 12 years of professional software engineering experience spanning national-scale government deployments, enterprise software architecture, and applied AI research. Holds four academic degrees including a Master's in Computer Engineering from the University of Central Florida (UCF, May 2024), where supervised AI research directly underlies Fellowly.ai's data-categorization and personal-intelligence architecture. Active STEM OPT professional with H1B selection and labor certification approval, confirming U.S. employer demand for specialized AI and software engineering skills. Member of Hack@UCF / Collegiate Cyber Defense Club and the UCF Collegiate Cybersecurity Competition Team (C3). Presented at international technical conferences in multiple countries. Founder and operator of ICT Bangladesh (registered business, trade license), delivering AI training and software development services internationally.</w:t>
      </w:r>
    </w:p>
    <w:p>
      <w:pPr>
        <w:spacing w:after="80"/>
      </w:pPr>
      <w:r>
        <w:t xml:space="preserve"/>
      </w:r>
    </w:p>
    <w:p>
      <w:pPr>
        <w:pBdr>
          <w:bottom w:val="single" w:color="1F3864" w:sz="4" w:space="1"/>
        </w:pBdr>
        <w:spacing w:after="80" w:before="200"/>
      </w:pPr>
      <w:r>
        <w:rPr>
          <w:rFonts w:ascii="Arial" w:cs="Arial" w:eastAsia="Arial" w:hAnsi="Arial"/>
          <w:b/>
          <w:bCs/>
          <w:color w:val="1F3864"/>
          <w:sz w:val="24"/>
          <w:szCs w:val="24"/>
        </w:rPr>
        <w:t xml:space="preserve">EDUCATION</w:t>
      </w:r>
    </w:p>
    <w:p>
      <w:pPr>
        <w:tabs>
          <w:tab w:val="right" w:pos="9360"/>
        </w:tabs>
        <w:spacing w:after="80" w:line="280"/>
      </w:pPr>
      <w:r>
        <w:rPr>
          <w:rFonts w:ascii="Arial" w:cs="Arial" w:eastAsia="Arial" w:hAnsi="Arial"/>
          <w:b/>
          <w:bCs/>
          <w:sz w:val="20"/>
          <w:szCs w:val="20"/>
        </w:rPr>
        <w:t>Master of Science in Computer Engineering</w:t>
        <w:br/>
        <w:t>University of Central Florida — Orlando, FL, USA</w:t>
        <w:br/>
        <w:t>Thesis research supervised by Dr. Varadraj P. Gurupur — directly underlying Fellowly.ai's AI data-categorization architecture. Daniel D. Hammond Engineering Endowed Scholarship/Fellowship recipient.</w:t>
        <w:tab/>
        <w:t>May 2024</w:t>
      </w:r>
      <w:r>
        <w:rPr>
          <w:rFonts w:ascii="Arial" w:cs="Arial" w:eastAsia="Arial" w:hAnsi="Arial"/>
          <w:color w:val="555555"/>
          <w:sz w:val="19"/>
          <w:szCs w:val="19"/>
        </w:rPr>
      </w:r>
      <w:r>
        <w:rPr>
          <w:rFonts w:ascii="Arial" w:cs="Arial" w:eastAsia="Arial" w:hAnsi="Arial"/>
          <w:i/>
          <w:iCs/>
          <w:color w:val="005050"/>
          <w:sz w:val="18"/>
          <w:szCs w:val="18"/>
        </w:rPr>
      </w:r>
      <w:r>
        <w:rPr>
          <w:rFonts w:ascii="Arial" w:cs="Arial" w:eastAsia="Arial" w:hAnsi="Arial"/>
          <w:i/>
          <w:iCs/>
          <w:color w:val="888888"/>
          <w:sz w:val="18"/>
          <w:szCs w:val="18"/>
        </w:rPr>
      </w:r>
    </w:p>
    <w:p>
      <w:pPr>
        <w:spacing w:after="40"/>
      </w:pPr>
      <w:r>
        <w:t xml:space="preserve"/>
      </w:r>
    </w:p>
    <w:p>
      <w:pPr>
        <w:tabs>
          <w:tab w:val="right" w:pos="9360"/>
        </w:tabs>
        <w:spacing w:after="80" w:line="280"/>
      </w:pPr>
      <w:r>
        <w:rPr>
          <w:rFonts w:ascii="Arial" w:cs="Arial" w:eastAsia="Arial" w:hAnsi="Arial"/>
          <w:b/>
          <w:bCs/>
          <w:sz w:val="20"/>
          <w:szCs w:val="20"/>
        </w:rPr>
        <w:t xml:space="preserve">Master of Computer Science and Engineering</w:t>
      </w:r>
      <w:r>
        <w:rPr>
          <w:rFonts w:ascii="Arial" w:cs="Arial" w:eastAsia="Arial" w:hAnsi="Arial"/>
          <w:color w:val="555555"/>
          <w:sz w:val="19"/>
          <w:szCs w:val="19"/>
        </w:rPr>
        <w:t xml:space="preserve">
Jahangirnagar University — Dhaka, Bangladesh</w:t>
      </w:r>
      <w:r>
        <w:rPr>
          <w:rFonts w:ascii="Arial" w:cs="Arial" w:eastAsia="Arial" w:hAnsi="Arial"/>
          <w:i/>
          <w:iCs/>
          <w:color w:val="005050"/>
          <w:sz w:val="18"/>
          <w:szCs w:val="18"/>
        </w:rPr>
        <w:br/>
        <w:t>Graduate research in AI/ML systems, software engineering, Digital Forensics, and Cybersecurity. Research contributed to Fellow platform architecture. WES Evaluated — U.S. Equivalent: Master's degree (GPA: 3.93/4.0, 30 credits). WES Ref: 5535909/me, July 13, 2022.</w:t>
      </w:r>
      <w:r>
        <w:rPr>
          <w:rFonts w:ascii="Arial" w:cs="Arial" w:eastAsia="Arial" w:hAnsi="Arial"/>
          <w:i/>
          <w:iCs/>
          <w:color w:val="888888"/>
          <w:sz w:val="18"/>
          <w:szCs w:val="18"/>
        </w:rPr>
        <w:tab/>
        <w:t>2021</w:t>
      </w:r>
    </w:p>
    <w:p>
      <w:pPr>
        <w:spacing w:after="40"/>
      </w:pPr>
      <w:r>
        <w:t xml:space="preserve"/>
      </w:r>
    </w:p>
    <w:p>
      <w:pPr>
        <w:tabs>
          <w:tab w:val="right" w:pos="9360"/>
        </w:tabs>
        <w:spacing w:after="80" w:line="280"/>
      </w:pPr>
      <w:r>
        <w:rPr>
          <w:rFonts w:ascii="Arial" w:cs="Arial" w:eastAsia="Arial" w:hAnsi="Arial"/>
          <w:b/>
          <w:bCs/>
          <w:sz w:val="20"/>
          <w:szCs w:val="20"/>
        </w:rPr>
        <w:t xml:space="preserve">Bachelor of Science in Computer Science and Engineering</w:t>
      </w:r>
      <w:r>
        <w:rPr>
          <w:rFonts w:ascii="Arial" w:cs="Arial" w:eastAsia="Arial" w:hAnsi="Arial"/>
          <w:color w:val="555555"/>
          <w:sz w:val="19"/>
          <w:szCs w:val="19"/>
        </w:rPr>
        <w:t xml:space="preserve">
Daffodil International University — Dhaka, Bangladesh</w:t>
      </w:r>
      <w:r>
        <w:rPr>
          <w:rFonts w:ascii="Arial" w:cs="Arial" w:eastAsia="Arial" w:hAnsi="Arial"/>
          <w:i/>
          <w:iCs/>
          <w:color w:val="005050"/>
          <w:sz w:val="18"/>
          <w:szCs w:val="18"/>
        </w:rPr>
        <w:br/>
        <w:t>Best Entrepreneur &amp; Innovation Award 2017. Undergraduate research contributed to Fellow platform foundations. WES Evaluated — U.S. Equivalent: Bachelor's degree (GPA: 3.48/4.0, 188 credits). WES Ref: 5535909/me, July 13, 2022.</w:t>
      </w:r>
      <w:r>
        <w:rPr>
          <w:rFonts w:ascii="Arial" w:cs="Arial" w:eastAsia="Arial" w:hAnsi="Arial"/>
          <w:i/>
          <w:iCs/>
          <w:color w:val="888888"/>
          <w:sz w:val="18"/>
          <w:szCs w:val="18"/>
        </w:rPr>
        <w:t xml:space="preserve">	January 2020</w:t>
      </w:r>
    </w:p>
    <w:p>
      <w:pPr>
        <w:spacing w:after="40"/>
      </w:pPr>
      <w:r>
        <w:t xml:space="preserve"/>
      </w:r>
    </w:p>
    <w:p>
      <w:pPr>
        <w:tabs>
          <w:tab w:val="right" w:pos="9360"/>
        </w:tabs>
        <w:spacing w:after="80" w:line="280"/>
      </w:pPr>
      <w:r>
        <w:rPr>
          <w:rFonts w:ascii="Arial" w:cs="Arial" w:eastAsia="Arial" w:hAnsi="Arial"/>
          <w:b/>
          <w:bCs/>
          <w:sz w:val="20"/>
          <w:szCs w:val="20"/>
        </w:rPr>
        <w:t xml:space="preserve">Diploma in Engineering — Computer Science Technology</w:t>
      </w:r>
      <w:r>
        <w:rPr>
          <w:rFonts w:ascii="Arial" w:cs="Arial" w:eastAsia="Arial" w:hAnsi="Arial"/>
          <w:color w:val="555555"/>
          <w:sz w:val="19"/>
          <w:szCs w:val="19"/>
        </w:rPr>
        <w:t xml:space="preserve">
Bangladesh Sweden Polytechnic Institute — Kaptai, Rangamati, Bangladesh</w:t>
      </w:r>
      <w:r>
        <w:rPr>
          <w:rFonts w:ascii="Arial" w:cs="Arial" w:eastAsia="Arial" w:hAnsi="Arial"/>
          <w:i/>
          <w:iCs/>
          <w:color w:val="005050"/>
          <w:sz w:val="18"/>
          <w:szCs w:val="18"/>
        </w:rPr>
        <w:br/>
        <w:t>Major: Computer Technology. Awarded by Bangladesh Technical Education Board (BTEB), Dhaka. WES Evaluated — U.S. Equivalent: High school diploma and associate degree. WES Ref: 5535909/me, July 13, 2022.</w:t>
      </w:r>
      <w:r>
        <w:rPr>
          <w:rFonts w:ascii="Arial" w:cs="Arial" w:eastAsia="Arial" w:hAnsi="Arial"/>
          <w:i/>
          <w:iCs/>
          <w:color w:val="888888"/>
          <w:sz w:val="18"/>
          <w:szCs w:val="18"/>
        </w:rPr>
        <w:tab/>
        <w:t>2008 – 2012</w:t>
      </w:r>
    </w:p>
    <w:p>
      <w:pPr>
        <w:spacing w:after="80"/>
      </w:pPr>
      <w:r>
        <w:t xml:space="preserve"/>
      </w:r>
    </w:p>
    <w:p>
      <w:pPr>
        <w:pBdr>
          <w:bottom w:val="single" w:color="1F3864" w:sz="4" w:space="1"/>
        </w:pBdr>
        <w:spacing w:after="80" w:before="200"/>
      </w:pPr>
      <w:r>
        <w:rPr>
          <w:rFonts w:ascii="Arial" w:cs="Arial" w:eastAsia="Arial" w:hAnsi="Arial"/>
          <w:b/>
          <w:bCs/>
          <w:color w:val="1F3864"/>
          <w:sz w:val="24"/>
          <w:szCs w:val="24"/>
        </w:rPr>
        <w:t xml:space="preserve">HONORS, AWARDS &amp; FELLOWSHIPS</w:t>
      </w:r>
    </w:p>
    <w:p>
      <w:pPr>
        <w:spacing w:after="80" w:line="270"/>
      </w:pPr>
      <w:r>
        <w:rPr>
          <w:rFonts w:ascii="Arial" w:cs="Arial" w:eastAsia="Arial" w:hAnsi="Arial"/>
          <w:b/>
          <w:bCs/>
          <w:color w:val="1F3864"/>
          <w:sz w:val="19"/>
          <w:szCs w:val="19"/>
        </w:rPr>
        <w:t xml:space="preserve">2023  </w:t>
      </w:r>
      <w:r>
        <w:rPr>
          <w:rFonts w:ascii="Arial" w:cs="Arial" w:eastAsia="Arial" w:hAnsi="Arial"/>
          <w:b/>
          <w:bCs/>
          <w:sz w:val="19"/>
          <w:szCs w:val="19"/>
        </w:rPr>
        <w:t xml:space="preserve">Daniel D. Hammond Engineering Endowed Scholarship/Fellowship</w:t>
      </w:r>
      <w:r>
        <w:rPr>
          <w:rFonts w:ascii="Arial" w:cs="Arial" w:eastAsia="Arial" w:hAnsi="Arial"/>
          <w:color w:val="555555"/>
          <w:sz w:val="19"/>
          <w:szCs w:val="19"/>
        </w:rPr>
        <w:t xml:space="preserve">  —  University of Central Florida</w:t>
      </w:r>
      <w:r>
        <w:rPr>
          <w:rFonts w:ascii="Arial" w:cs="Arial" w:eastAsia="Arial" w:hAnsi="Arial"/>
          <w:sz w:val="14"/>
          <w:szCs w:val="14"/>
        </w:rPr>
        <w:t xml:space="preserve">
</w:t>
      </w:r>
      <w:r>
        <w:rPr>
          <w:rFonts w:ascii="Arial" w:cs="Arial" w:eastAsia="Arial" w:hAnsi="Arial"/>
          <w:i/>
          <w:iCs/>
          <w:color w:val="888888"/>
          <w:sz w:val="18"/>
          <w:szCs w:val="18"/>
        </w:rPr>
        <w:t xml:space="preserve">         Prestigious UCF engineering scholarship recognizing outstanding achievements and potential in the field of engineering. Awarded through UCF Scholarships A2O program.</w:t>
      </w:r>
    </w:p>
    <w:p>
      <w:pPr>
        <w:spacing w:after="80" w:line="270"/>
      </w:pPr>
      <w:r>
        <w:rPr>
          <w:rFonts w:ascii="Arial" w:cs="Arial" w:eastAsia="Arial" w:hAnsi="Arial"/>
          <w:b/>
          <w:bCs/>
          <w:color w:val="1F3864"/>
          <w:sz w:val="19"/>
          <w:szCs w:val="19"/>
        </w:rPr>
        <w:t xml:space="preserve">2022  </w:t>
      </w:r>
      <w:r>
        <w:rPr>
          <w:rFonts w:ascii="Arial" w:cs="Arial" w:eastAsia="Arial" w:hAnsi="Arial"/>
          <w:b/>
          <w:bCs/>
          <w:sz w:val="19"/>
          <w:szCs w:val="19"/>
        </w:rPr>
        <w:t xml:space="preserve">Student Career Development Award</w:t>
      </w:r>
      <w:r>
        <w:rPr>
          <w:rFonts w:ascii="Arial" w:cs="Arial" w:eastAsia="Arial" w:hAnsi="Arial"/>
          <w:color w:val="555555"/>
          <w:sz w:val="19"/>
          <w:szCs w:val="19"/>
        </w:rPr>
        <w:t xml:space="preserve">  —  NOVA Foundation</w:t>
      </w:r>
      <w:r>
        <w:rPr>
          <w:rFonts w:ascii="Arial" w:cs="Arial" w:eastAsia="Arial" w:hAnsi="Arial"/>
          <w:sz w:val="14"/>
          <w:szCs w:val="14"/>
        </w:rPr>
        <w:t xml:space="preserve">
</w:t>
      </w:r>
      <w:r>
        <w:rPr>
          <w:rFonts w:ascii="Arial" w:cs="Arial" w:eastAsia="Arial" w:hAnsi="Arial"/>
          <w:i/>
          <w:iCs/>
          <w:color w:val="888888"/>
          <w:sz w:val="18"/>
          <w:szCs w:val="18"/>
        </w:rPr>
        <w:t xml:space="preserve">         Exceptional involvement in career development programs, public speaking, ICT Training, and non-profit IT charity work. Awarded September 1, 2022.</w:t>
      </w:r>
    </w:p>
    <w:p>
      <w:pPr>
        <w:spacing w:after="80" w:line="270"/>
      </w:pPr>
      <w:r>
        <w:rPr>
          <w:rFonts w:ascii="Arial" w:cs="Arial" w:eastAsia="Arial" w:hAnsi="Arial"/>
          <w:b/>
          <w:bCs/>
          <w:color w:val="1F3864"/>
          <w:sz w:val="19"/>
          <w:szCs w:val="19"/>
        </w:rPr>
        <w:t xml:space="preserve">2022  </w:t>
      </w:r>
      <w:r>
        <w:rPr>
          <w:rFonts w:ascii="Arial" w:cs="Arial" w:eastAsia="Arial" w:hAnsi="Arial"/>
          <w:b/>
          <w:bCs/>
          <w:sz w:val="19"/>
          <w:szCs w:val="19"/>
        </w:rPr>
        <w:t xml:space="preserve">COVID-19 Pandemic Volunteer Award</w:t>
      </w:r>
      <w:r>
        <w:rPr>
          <w:rFonts w:ascii="Arial" w:cs="Arial" w:eastAsia="Arial" w:hAnsi="Arial"/>
          <w:color w:val="555555"/>
          <w:sz w:val="19"/>
          <w:szCs w:val="19"/>
        </w:rPr>
        <w:t xml:space="preserve">  —  Afrahim Foundation</w:t>
      </w:r>
      <w:r>
        <w:rPr>
          <w:rFonts w:ascii="Arial" w:cs="Arial" w:eastAsia="Arial" w:hAnsi="Arial"/>
          <w:sz w:val="14"/>
          <w:szCs w:val="14"/>
        </w:rPr>
        <w:t xml:space="preserve">
</w:t>
      </w:r>
      <w:r>
        <w:rPr>
          <w:rFonts w:ascii="Arial" w:cs="Arial" w:eastAsia="Arial" w:hAnsi="Arial"/>
          <w:i/>
          <w:iCs/>
          <w:color w:val="888888"/>
          <w:sz w:val="18"/>
          <w:szCs w:val="18"/>
        </w:rPr>
        <w:t xml:space="preserve">         Extraordinary volunteer efforts during the COVID-19 pandemic: medical equipment supply, oxygen availability, social awareness via digital platforms, essential medical services. Signed by General Secretary. Awarded November 16, 2022.</w:t>
      </w:r>
    </w:p>
    <w:p>
      <w:pPr>
        <w:spacing w:after="80" w:line="270"/>
      </w:pPr>
      <w:r>
        <w:rPr>
          <w:rFonts w:ascii="Arial" w:cs="Arial" w:eastAsia="Arial" w:hAnsi="Arial"/>
          <w:b/>
          <w:bCs/>
          <w:color w:val="1F3864"/>
          <w:sz w:val="19"/>
          <w:szCs w:val="19"/>
        </w:rPr>
        <w:t xml:space="preserve">2019  </w:t>
      </w:r>
      <w:r>
        <w:rPr>
          <w:rFonts w:ascii="Arial" w:cs="Arial" w:eastAsia="Arial" w:hAnsi="Arial"/>
          <w:b/>
          <w:bCs/>
          <w:sz w:val="19"/>
          <w:szCs w:val="19"/>
        </w:rPr>
        <w:t xml:space="preserve">Award for Innovation and Motivation</w:t>
      </w:r>
      <w:r>
        <w:rPr>
          <w:rFonts w:ascii="Arial" w:cs="Arial" w:eastAsia="Arial" w:hAnsi="Arial"/>
          <w:color w:val="555555"/>
          <w:sz w:val="19"/>
          <w:szCs w:val="19"/>
        </w:rPr>
        <w:t xml:space="preserve">  —  Alpha Net</w:t>
      </w:r>
      <w:r>
        <w:rPr>
          <w:rFonts w:ascii="Arial" w:cs="Arial" w:eastAsia="Arial" w:hAnsi="Arial"/>
          <w:sz w:val="14"/>
          <w:szCs w:val="14"/>
        </w:rPr>
        <w:t xml:space="preserve">
</w:t>
      </w:r>
      <w:r>
        <w:rPr>
          <w:rFonts w:ascii="Arial" w:cs="Arial" w:eastAsia="Arial" w:hAnsi="Arial"/>
          <w:i/>
          <w:iCs/>
          <w:color w:val="888888"/>
          <w:sz w:val="18"/>
          <w:szCs w:val="18"/>
        </w:rPr>
        <w:t xml:space="preserve">         Recognized for outstanding innovation and exceptional ability to motivate and inspire peers. Groundbreaking work and leadership in 2018 advanced IT-based projects, setting a new standard for excellence. Awarded February 13, 2019 by CEO.</w:t>
      </w:r>
    </w:p>
    <w:p>
      <w:pPr>
        <w:spacing w:after="80" w:line="270"/>
      </w:pPr>
      <w:r>
        <w:rPr>
          <w:rFonts w:ascii="Arial" w:cs="Arial" w:eastAsia="Arial" w:hAnsi="Arial"/>
          <w:b/>
          <w:bCs/>
          <w:color w:val="1F3864"/>
          <w:sz w:val="19"/>
          <w:szCs w:val="19"/>
        </w:rPr>
        <w:t xml:space="preserve">2017  </w:t>
      </w:r>
      <w:r>
        <w:rPr>
          <w:rFonts w:ascii="Arial" w:cs="Arial" w:eastAsia="Arial" w:hAnsi="Arial"/>
          <w:b/>
          <w:bCs/>
          <w:sz w:val="19"/>
          <w:szCs w:val="19"/>
        </w:rPr>
        <w:t xml:space="preserve">Best Entrepreneur &amp; Innovation Award</w:t>
      </w:r>
      <w:r>
        <w:rPr>
          <w:rFonts w:ascii="Arial" w:cs="Arial" w:eastAsia="Arial" w:hAnsi="Arial"/>
          <w:color w:val="555555"/>
          <w:sz w:val="19"/>
          <w:szCs w:val="19"/>
        </w:rPr>
        <w:t xml:space="preserve">  —  Daffodil International University</w:t>
      </w:r>
      <w:r>
        <w:rPr>
          <w:rFonts w:ascii="Arial" w:cs="Arial" w:eastAsia="Arial" w:hAnsi="Arial"/>
          <w:sz w:val="14"/>
          <w:szCs w:val="14"/>
        </w:rPr>
        <w:t xml:space="preserve">
</w:t>
      </w:r>
      <w:r>
        <w:rPr>
          <w:rFonts w:ascii="Arial" w:cs="Arial" w:eastAsia="Arial" w:hAnsi="Arial"/>
          <w:i/>
          <w:iCs/>
          <w:color w:val="888888"/>
          <w:sz w:val="18"/>
          <w:szCs w:val="18"/>
        </w:rPr>
        <w:t xml:space="preserve">         Exceptional entrepreneurial spirit and innovative achievements in IT Career Development. Groundbreaking work significantly contributed to the university community and beyond. Signed by Prof. Dr. Syed Mizanur Rahman, Faculty of Business &amp; Entrepreneurship.</w:t>
      </w:r>
    </w:p>
    <w:p>
      <w:pPr>
        <w:spacing w:after="80" w:line="270"/>
      </w:pPr>
      <w:r>
        <w:rPr>
          <w:rFonts w:ascii="Arial" w:cs="Arial" w:eastAsia="Arial" w:hAnsi="Arial"/>
          <w:b/>
          <w:bCs/>
          <w:color w:val="1F3864"/>
          <w:sz w:val="19"/>
          <w:szCs w:val="19"/>
        </w:rPr>
        <w:t xml:space="preserve">2015  </w:t>
      </w:r>
      <w:r>
        <w:rPr>
          <w:rFonts w:ascii="Arial" w:cs="Arial" w:eastAsia="Arial" w:hAnsi="Arial"/>
          <w:b/>
          <w:bCs/>
          <w:sz w:val="19"/>
          <w:szCs w:val="19"/>
        </w:rPr>
        <w:t xml:space="preserve">Best Leadership Award</w:t>
      </w:r>
      <w:r>
        <w:rPr>
          <w:rFonts w:ascii="Arial" w:cs="Arial" w:eastAsia="Arial" w:hAnsi="Arial"/>
          <w:color w:val="555555"/>
          <w:sz w:val="19"/>
          <w:szCs w:val="19"/>
        </w:rPr>
        <w:t xml:space="preserve">  —  Nanosoft Limited</w:t>
      </w:r>
      <w:r>
        <w:rPr>
          <w:rFonts w:ascii="Arial" w:cs="Arial" w:eastAsia="Arial" w:hAnsi="Arial"/>
          <w:sz w:val="14"/>
          <w:szCs w:val="14"/>
        </w:rPr>
        <w:t xml:space="preserve">
</w:t>
      </w:r>
      <w:r>
        <w:rPr>
          <w:rFonts w:ascii="Arial" w:cs="Arial" w:eastAsia="Arial" w:hAnsi="Arial"/>
          <w:i/>
          <w:iCs/>
          <w:color w:val="888888"/>
          <w:sz w:val="18"/>
          <w:szCs w:val="18"/>
        </w:rPr>
        <w:t xml:space="preserve">         Outstanding leadership of the Software Engineering Team in 2015. Awarded November 25, 2015 by Kamrul Hasan, MD &amp; CEO, Nanosoft Limited.</w:t>
      </w:r>
    </w:p>
    <w:p>
      <w:pPr>
        <w:spacing w:after="80"/>
      </w:pPr>
      <w:r>
        <w:t xml:space="preserve"/>
      </w:r>
    </w:p>
    <w:p>
      <w:pPr>
        <w:pBdr>
          <w:bottom w:val="single" w:color="1F3864" w:sz="4" w:space="1"/>
        </w:pBdr>
        <w:spacing w:after="80" w:before="200"/>
      </w:pPr>
      <w:r>
        <w:rPr>
          <w:rFonts w:ascii="Arial" w:cs="Arial" w:eastAsia="Arial" w:hAnsi="Arial"/>
          <w:b/>
          <w:bCs/>
          <w:color w:val="1F3864"/>
          <w:sz w:val="24"/>
          <w:szCs w:val="24"/>
        </w:rPr>
        <w:t xml:space="preserve">PROFESSIONAL EXPERIENCE</w:t>
      </w:r>
    </w:p>
    <w:p>
      <w:pPr>
        <w:tabs>
          <w:tab w:val="right" w:pos="9360"/>
        </w:tabs>
        <w:spacing w:after="40" w:before="140"/>
      </w:pPr>
      <w:r>
        <w:rPr>
          <w:rFonts w:ascii="Arial" w:cs="Arial" w:eastAsia="Arial" w:hAnsi="Arial"/>
          <w:b/>
          <w:bCs/>
          <w:sz w:val="21"/>
          <w:szCs w:val="21"/>
        </w:rPr>
        <w:t xml:space="preserve">AI Engineer</w:t>
      </w:r>
      <w:r>
        <w:rPr>
          <w:rFonts w:ascii="Arial" w:cs="Arial" w:eastAsia="Arial" w:hAnsi="Arial"/>
          <w:color w:val="555555"/>
          <w:sz w:val="20"/>
          <w:szCs w:val="20"/>
        </w:rPr>
        <w:t xml:space="preserve"> — Sineris Web Services, Kissimmee, FL, USA</w:t>
      </w:r>
      <w:r>
        <w:rPr>
          <w:rFonts w:ascii="Arial" w:cs="Arial" w:eastAsia="Arial" w:hAnsi="Arial"/>
          <w:i/>
          <w:iCs/>
          <w:color w:val="888888"/>
          <w:sz w:val="18"/>
          <w:szCs w:val="18"/>
        </w:rPr>
        <w:t xml:space="preserve">	May 2024 – Present</w:t>
      </w:r>
    </w:p>
    <w:p>
      <w:pPr>
        <w:pStyle w:val="ListParagraph"/>
        <w:numPr>
          <w:ilvl w:val="0"/>
          <w:numId w:val="2"/>
        </w:numPr>
        <w:spacing w:after="60" w:line="270"/>
      </w:pPr>
      <w:r>
        <w:rPr>
          <w:rFonts w:ascii="Arial" w:cs="Arial" w:eastAsia="Arial" w:hAnsi="Arial"/>
          <w:sz w:val="19"/>
          <w:szCs w:val="19"/>
        </w:rPr>
        <w:t xml:space="preserve">Designed and implemented advanced chatbot systems using LLMs (OpenAI / Hugging Face) for client-facing interactions and automation workflows</w:t>
      </w:r>
    </w:p>
    <w:p>
      <w:pPr>
        <w:pStyle w:val="ListParagraph"/>
        <w:numPr>
          <w:ilvl w:val="0"/>
          <w:numId w:val="2"/>
        </w:numPr>
        <w:spacing w:after="60" w:line="270"/>
      </w:pPr>
      <w:r>
        <w:rPr>
          <w:rFonts w:ascii="Arial" w:cs="Arial" w:eastAsia="Arial" w:hAnsi="Arial"/>
          <w:sz w:val="19"/>
          <w:szCs w:val="19"/>
        </w:rPr>
        <w:t xml:space="preserve">Developed a telephone-based AI solution for summarizing call transcripts, real-time conversation insights, translation, and sentiment tagging</w:t>
      </w:r>
    </w:p>
    <w:p>
      <w:pPr>
        <w:pStyle w:val="ListParagraph"/>
        <w:numPr>
          <w:ilvl w:val="0"/>
          <w:numId w:val="2"/>
        </w:numPr>
        <w:spacing w:after="60" w:line="270"/>
      </w:pPr>
      <w:r>
        <w:rPr>
          <w:rFonts w:ascii="Arial" w:cs="Arial" w:eastAsia="Arial" w:hAnsi="Arial"/>
          <w:sz w:val="19"/>
          <w:szCs w:val="19"/>
        </w:rPr>
        <w:t xml:space="preserve">Built vision-based systems for automated payment recognition and validation, integrating OCR and real-time image classification</w:t>
      </w:r>
    </w:p>
    <w:p>
      <w:pPr>
        <w:pStyle w:val="ListParagraph"/>
        <w:numPr>
          <w:ilvl w:val="0"/>
          <w:numId w:val="2"/>
        </w:numPr>
        <w:spacing w:after="60" w:line="270"/>
      </w:pPr>
      <w:r>
        <w:rPr>
          <w:rFonts w:ascii="Arial" w:cs="Arial" w:eastAsia="Arial" w:hAnsi="Arial"/>
          <w:sz w:val="19"/>
          <w:szCs w:val="19"/>
        </w:rPr>
        <w:t xml:space="preserve">Led deployment of a secure, scalable AI infrastructure across on-premise and cloud servers using Azure, Docker, and Kubernetes</w:t>
      </w:r>
    </w:p>
    <w:p>
      <w:pPr>
        <w:pStyle w:val="ListParagraph"/>
        <w:numPr>
          <w:ilvl w:val="0"/>
          <w:numId w:val="2"/>
        </w:numPr>
        <w:spacing w:after="60" w:line="270"/>
      </w:pPr>
      <w:r>
        <w:rPr>
          <w:rFonts w:ascii="Arial" w:cs="Arial" w:eastAsia="Arial" w:hAnsi="Arial"/>
          <w:sz w:val="19"/>
          <w:szCs w:val="19"/>
        </w:rPr>
        <w:t xml:space="preserve">Delivered mobile AI model fine-tuning and optimization for cross-platform applications using MAUI and TensorFlow Lite</w:t>
      </w:r>
    </w:p>
    <w:p>
      <w:pPr>
        <w:pStyle w:val="ListParagraph"/>
        <w:numPr>
          <w:ilvl w:val="0"/>
          <w:numId w:val="2"/>
        </w:numPr>
        <w:spacing w:after="60" w:line="270"/>
      </w:pPr>
      <w:r>
        <w:rPr>
          <w:rFonts w:ascii="Arial" w:cs="Arial" w:eastAsia="Arial" w:hAnsi="Arial"/>
          <w:sz w:val="19"/>
          <w:szCs w:val="19"/>
        </w:rPr>
        <w:t xml:space="preserve">Integrated AI modules into existing enterprise software platforms for intelligent document processing and predictive dashboards</w:t>
      </w:r>
    </w:p>
    <w:p>
      <w:pPr>
        <w:pStyle w:val="ListParagraph"/>
        <w:numPr>
          <w:ilvl w:val="0"/>
          <w:numId w:val="2"/>
        </w:numPr>
        <w:spacing w:after="60" w:line="270"/>
      </w:pPr>
      <w:r>
        <w:rPr>
          <w:rFonts w:ascii="Arial" w:cs="Arial" w:eastAsia="Arial" w:hAnsi="Arial"/>
          <w:sz w:val="19"/>
          <w:szCs w:val="19"/>
        </w:rPr>
        <w:t xml:space="preserve">Active STEM OPT employment with H1B selection and PERM labor certification approval — confirming U.S. employer demand for specialized AI/software engineering skills</w:t>
      </w:r>
    </w:p>
    <w:p>
      <w:pPr>
        <w:spacing w:after="80"/>
      </w:pPr>
      <w:r>
        <w:t xml:space="preserve"/>
      </w:r>
    </w:p>
    <w:p>
      <w:pPr>
        <w:tabs>
          <w:tab w:val="right" w:pos="9360"/>
        </w:tabs>
        <w:spacing w:after="40" w:before="140"/>
      </w:pPr>
      <w:r>
        <w:rPr>
          <w:rFonts w:ascii="Arial" w:cs="Arial" w:eastAsia="Arial" w:hAnsi="Arial"/>
          <w:b/>
          <w:bCs/>
          <w:sz w:val="21"/>
          <w:szCs w:val="21"/>
        </w:rPr>
        <w:t xml:space="preserve">Head of Development and Marketing</w:t>
      </w:r>
      <w:r>
        <w:rPr>
          <w:rFonts w:ascii="Arial" w:cs="Arial" w:eastAsia="Arial" w:hAnsi="Arial"/>
          <w:color w:val="555555"/>
          <w:sz w:val="20"/>
          <w:szCs w:val="20"/>
        </w:rPr>
        <w:t xml:space="preserve"> — Alpha Net, Dhaka, Bangladesh &amp; USA</w:t>
      </w:r>
      <w:r>
        <w:rPr>
          <w:rFonts w:ascii="Arial" w:cs="Arial" w:eastAsia="Arial" w:hAnsi="Arial"/>
          <w:i/>
          <w:iCs/>
          <w:color w:val="888888"/>
          <w:sz w:val="18"/>
          <w:szCs w:val="18"/>
        </w:rPr>
        <w:t xml:space="preserve">	2016 – 2022</w:t>
      </w:r>
    </w:p>
    <w:p>
      <w:pPr>
        <w:pStyle w:val="ListParagraph"/>
        <w:numPr>
          <w:ilvl w:val="0"/>
          <w:numId w:val="2"/>
        </w:numPr>
        <w:spacing w:after="60" w:line="270"/>
      </w:pPr>
      <w:r>
        <w:rPr>
          <w:rFonts w:ascii="Arial" w:cs="Arial" w:eastAsia="Arial" w:hAnsi="Arial"/>
          <w:sz w:val="19"/>
          <w:szCs w:val="19"/>
        </w:rPr>
        <w:t xml:space="preserve">Led engineering teams building centralized e-commerce order management for Amazon, eBay, and custom platforms</w:t>
      </w:r>
    </w:p>
    <w:p>
      <w:pPr>
        <w:pStyle w:val="ListParagraph"/>
        <w:numPr>
          <w:ilvl w:val="0"/>
          <w:numId w:val="2"/>
        </w:numPr>
        <w:spacing w:after="60" w:line="270"/>
      </w:pPr>
      <w:r>
        <w:rPr>
          <w:rFonts w:ascii="Arial" w:cs="Arial" w:eastAsia="Arial" w:hAnsi="Arial"/>
          <w:sz w:val="19"/>
          <w:szCs w:val="19"/>
        </w:rPr>
        <w:t xml:space="preserve">Architected and built a proprietary CMS (website builder) using MS .NET framework</w:t>
      </w:r>
    </w:p>
    <w:p>
      <w:pPr>
        <w:pStyle w:val="ListParagraph"/>
        <w:numPr>
          <w:ilvl w:val="0"/>
          <w:numId w:val="2"/>
        </w:numPr>
        <w:spacing w:after="60" w:line="270"/>
      </w:pPr>
      <w:r>
        <w:rPr>
          <w:rFonts w:ascii="Arial" w:cs="Arial" w:eastAsia="Arial" w:hAnsi="Arial"/>
          <w:sz w:val="19"/>
          <w:szCs w:val="19"/>
        </w:rPr>
        <w:t xml:space="preserve">Designed cloud accounting financial software operating as a Point of Sale (PoS) system for businesses of all sizes</w:t>
      </w:r>
    </w:p>
    <w:p>
      <w:pPr>
        <w:pStyle w:val="ListParagraph"/>
        <w:numPr>
          <w:ilvl w:val="0"/>
          <w:numId w:val="2"/>
        </w:numPr>
        <w:spacing w:after="60" w:line="270"/>
      </w:pPr>
      <w:r>
        <w:rPr>
          <w:rFonts w:ascii="Arial" w:cs="Arial" w:eastAsia="Arial" w:hAnsi="Arial"/>
          <w:sz w:val="19"/>
          <w:szCs w:val="19"/>
        </w:rPr>
        <w:t xml:space="preserve">Managed server configuration, data center maintenance, IIS, database, and backup operations</w:t>
      </w:r>
    </w:p>
    <w:p>
      <w:pPr>
        <w:pStyle w:val="ListParagraph"/>
        <w:numPr>
          <w:ilvl w:val="0"/>
          <w:numId w:val="2"/>
        </w:numPr>
        <w:spacing w:after="60" w:line="270"/>
      </w:pPr>
      <w:r>
        <w:rPr>
          <w:rFonts w:ascii="Arial" w:cs="Arial" w:eastAsia="Arial" w:hAnsi="Arial"/>
          <w:sz w:val="19"/>
          <w:szCs w:val="19"/>
        </w:rPr>
        <w:t xml:space="preserve">Delivered employee training covering web development, cybersecurity, database, programming, and business operations</w:t>
      </w:r>
    </w:p>
    <w:p>
      <w:pPr>
        <w:pStyle w:val="ListParagraph"/>
        <w:numPr>
          <w:ilvl w:val="0"/>
          <w:numId w:val="2"/>
        </w:numPr>
        <w:spacing w:after="60" w:line="270"/>
      </w:pPr>
      <w:r>
        <w:rPr>
          <w:rFonts w:ascii="Arial" w:cs="Arial" w:eastAsia="Arial" w:hAnsi="Arial"/>
          <w:sz w:val="19"/>
          <w:szCs w:val="19"/>
        </w:rPr>
        <w:t xml:space="preserve">Data Center Administration training (Alpha Net, United States, 2024)</w:t>
      </w:r>
    </w:p>
    <w:p>
      <w:pPr>
        <w:spacing w:after="80"/>
      </w:pPr>
      <w:r>
        <w:t xml:space="preserve"/>
      </w:r>
    </w:p>
    <w:p>
      <w:pPr>
        <w:tabs>
          <w:tab w:val="right" w:pos="9360"/>
        </w:tabs>
        <w:spacing w:after="40" w:before="140"/>
      </w:pPr>
      <w:r>
        <w:rPr>
          <w:rFonts w:ascii="Arial" w:cs="Arial" w:eastAsia="Arial" w:hAnsi="Arial"/>
          <w:b/>
          <w:bCs/>
          <w:sz w:val="21"/>
          <w:szCs w:val="21"/>
        </w:rPr>
        <w:t xml:space="preserve">Software Engineer (Contract)</w:t>
      </w:r>
      <w:r>
        <w:rPr>
          <w:rFonts w:ascii="Arial" w:cs="Arial" w:eastAsia="Arial" w:hAnsi="Arial"/>
          <w:color w:val="555555"/>
          <w:sz w:val="20"/>
          <w:szCs w:val="20"/>
        </w:rPr>
        <w:t xml:space="preserve"> — Bangladesh National Police, Dhaka, Bangladesh</w:t>
      </w:r>
      <w:r>
        <w:rPr>
          <w:rFonts w:ascii="Arial" w:cs="Arial" w:eastAsia="Arial" w:hAnsi="Arial"/>
          <w:i/>
          <w:iCs/>
          <w:color w:val="888888"/>
          <w:sz w:val="18"/>
          <w:szCs w:val="18"/>
        </w:rPr>
        <w:t xml:space="preserve">	2019 – 2022</w:t>
      </w:r>
    </w:p>
    <w:p>
      <w:pPr>
        <w:pStyle w:val="ListParagraph"/>
        <w:numPr>
          <w:ilvl w:val="0"/>
          <w:numId w:val="2"/>
        </w:numPr>
        <w:spacing w:after="60" w:line="270"/>
      </w:pPr>
      <w:r>
        <w:rPr>
          <w:rFonts w:ascii="Arial" w:cs="Arial" w:eastAsia="Arial" w:hAnsi="Arial"/>
          <w:sz w:val="19"/>
          <w:szCs w:val="19"/>
        </w:rPr>
        <w:t xml:space="preserve">Developed AI infrastructure and AI-based leadership system for the Bangladesh National Police</w:t>
      </w:r>
    </w:p>
    <w:p>
      <w:pPr>
        <w:pStyle w:val="ListParagraph"/>
        <w:numPr>
          <w:ilvl w:val="0"/>
          <w:numId w:val="2"/>
        </w:numPr>
        <w:spacing w:after="60" w:line="270"/>
      </w:pPr>
      <w:r>
        <w:rPr>
          <w:rFonts w:ascii="Arial" w:cs="Arial" w:eastAsia="Arial" w:hAnsi="Arial"/>
          <w:sz w:val="19"/>
          <w:szCs w:val="19"/>
        </w:rPr>
        <w:t xml:space="preserve">Built Park and Cottage Management Software and Hotel Booking Management Software with web applications and mobile apps</w:t>
      </w:r>
    </w:p>
    <w:p>
      <w:pPr>
        <w:pStyle w:val="ListParagraph"/>
        <w:numPr>
          <w:ilvl w:val="0"/>
          <w:numId w:val="2"/>
        </w:numPr>
        <w:spacing w:after="60" w:line="270"/>
      </w:pPr>
      <w:r>
        <w:rPr>
          <w:rFonts w:ascii="Arial" w:cs="Arial" w:eastAsia="Arial" w:hAnsi="Arial"/>
          <w:sz w:val="19"/>
          <w:szCs w:val="19"/>
        </w:rPr>
        <w:t xml:space="preserve">Delivered national-scale law enforcement technology platform serving multiple jurisdictions</w:t>
      </w:r>
    </w:p>
    <w:p>
      <w:pPr>
        <w:spacing w:after="80"/>
      </w:pPr>
      <w:r>
        <w:t xml:space="preserve"/>
      </w:r>
    </w:p>
    <w:p>
      <w:pPr>
        <w:tabs>
          <w:tab w:val="right" w:pos="9360"/>
        </w:tabs>
        <w:spacing w:after="40" w:before="140"/>
      </w:pPr>
      <w:r>
        <w:rPr>
          <w:rFonts w:ascii="Arial" w:cs="Arial" w:eastAsia="Arial" w:hAnsi="Arial"/>
          <w:b/>
          <w:bCs/>
          <w:sz w:val="21"/>
          <w:szCs w:val="21"/>
        </w:rPr>
        <w:t xml:space="preserve">Software Engineer (Contract)</w:t>
      </w:r>
      <w:r>
        <w:rPr>
          <w:rFonts w:ascii="Arial" w:cs="Arial" w:eastAsia="Arial" w:hAnsi="Arial"/>
          <w:color w:val="555555"/>
          <w:sz w:val="20"/>
          <w:szCs w:val="20"/>
        </w:rPr>
        <w:t xml:space="preserve"> — Department of Primary Education (DPE), Ministry of Primary Education, Dhaka, Bangladesh</w:t>
      </w:r>
      <w:r>
        <w:rPr>
          <w:rFonts w:ascii="Arial" w:cs="Arial" w:eastAsia="Arial" w:hAnsi="Arial"/>
          <w:i/>
          <w:iCs/>
          <w:color w:val="888888"/>
          <w:sz w:val="18"/>
          <w:szCs w:val="18"/>
        </w:rPr>
        <w:t xml:space="preserve">	2013 – 2015</w:t>
      </w:r>
    </w:p>
    <w:p>
      <w:pPr>
        <w:pStyle w:val="ListParagraph"/>
        <w:numPr>
          <w:ilvl w:val="0"/>
          <w:numId w:val="2"/>
        </w:numPr>
        <w:spacing w:after="60" w:line="270"/>
      </w:pPr>
      <w:r>
        <w:rPr>
          <w:rFonts w:ascii="Arial" w:cs="Arial" w:eastAsia="Arial" w:hAnsi="Arial"/>
          <w:sz w:val="19"/>
          <w:szCs w:val="19"/>
        </w:rPr>
        <w:t xml:space="preserve">Lead architect of the E-Primary School Management Software System — deployed nationally, serving 1,363,016 students and 337,000+ teachers across Bangladesh's educational institutions</w:t>
      </w:r>
    </w:p>
    <w:p>
      <w:pPr>
        <w:pStyle w:val="ListParagraph"/>
        <w:numPr>
          <w:ilvl w:val="0"/>
          <w:numId w:val="2"/>
        </w:numPr>
        <w:spacing w:after="60" w:line="270"/>
      </w:pPr>
      <w:r>
        <w:rPr>
          <w:rFonts w:ascii="Arial" w:cs="Arial" w:eastAsia="Arial" w:hAnsi="Arial"/>
          <w:sz w:val="19"/>
          <w:szCs w:val="19"/>
        </w:rPr>
        <w:t xml:space="preserve">Lead architect of the iLead Cloud System deployed for the Bangladesh Ministry of Primary Education</w:t>
      </w:r>
    </w:p>
    <w:p>
      <w:pPr>
        <w:pStyle w:val="ListParagraph"/>
        <w:numPr>
          <w:ilvl w:val="0"/>
          <w:numId w:val="2"/>
        </w:numPr>
        <w:spacing w:after="60" w:line="270"/>
      </w:pPr>
      <w:r>
        <w:rPr>
          <w:rFonts w:ascii="Arial" w:cs="Arial" w:eastAsia="Arial" w:hAnsi="Arial"/>
          <w:sz w:val="19"/>
          <w:szCs w:val="19"/>
        </w:rPr>
        <w:t xml:space="preserve">Built the Primary School Result Software System — processes and publishes results for 3 million students annually</w:t>
      </w:r>
    </w:p>
    <w:p>
      <w:pPr>
        <w:pStyle w:val="ListParagraph"/>
        <w:numPr>
          <w:ilvl w:val="0"/>
          <w:numId w:val="2"/>
        </w:numPr>
        <w:spacing w:after="60" w:line="270"/>
      </w:pPr>
      <w:r>
        <w:rPr>
          <w:rFonts w:ascii="Arial" w:cs="Arial" w:eastAsia="Arial" w:hAnsi="Arial"/>
          <w:sz w:val="19"/>
          <w:szCs w:val="19"/>
        </w:rPr>
        <w:t xml:space="preserve">Delivered technical department training on software development, testing, and maintenance</w:t>
      </w:r>
    </w:p>
    <w:p>
      <w:pPr>
        <w:spacing w:after="80"/>
      </w:pPr>
      <w:r>
        <w:t xml:space="preserve"/>
      </w:r>
    </w:p>
    <w:p>
      <w:pPr>
        <w:tabs>
          <w:tab w:val="right" w:pos="9360"/>
        </w:tabs>
        <w:spacing w:after="40" w:before="140"/>
      </w:pPr>
      <w:r>
        <w:rPr>
          <w:rFonts w:ascii="Arial" w:cs="Arial" w:eastAsia="Arial" w:hAnsi="Arial"/>
          <w:b/>
          <w:bCs/>
          <w:sz w:val="21"/>
          <w:szCs w:val="21"/>
        </w:rPr>
        <w:t xml:space="preserve">Software Architect</w:t>
      </w:r>
      <w:r>
        <w:rPr>
          <w:rFonts w:ascii="Arial" w:cs="Arial" w:eastAsia="Arial" w:hAnsi="Arial"/>
          <w:color w:val="555555"/>
          <w:sz w:val="20"/>
          <w:szCs w:val="20"/>
        </w:rPr>
        <w:t xml:space="preserve"> — Nanosoft Limited, Dhaka, Bangladesh</w:t>
      </w:r>
      <w:r>
        <w:rPr>
          <w:rFonts w:ascii="Arial" w:cs="Arial" w:eastAsia="Arial" w:hAnsi="Arial"/>
          <w:i/>
          <w:iCs/>
          <w:color w:val="888888"/>
          <w:sz w:val="18"/>
          <w:szCs w:val="18"/>
        </w:rPr>
        <w:t xml:space="preserve">	2012 – 2015</w:t>
      </w:r>
    </w:p>
    <w:p>
      <w:pPr>
        <w:pStyle w:val="ListParagraph"/>
        <w:numPr>
          <w:ilvl w:val="0"/>
          <w:numId w:val="2"/>
        </w:numPr>
        <w:spacing w:after="60" w:line="270"/>
      </w:pPr>
      <w:r>
        <w:rPr>
          <w:rFonts w:ascii="Arial" w:cs="Arial" w:eastAsia="Arial" w:hAnsi="Arial"/>
          <w:sz w:val="19"/>
          <w:szCs w:val="19"/>
        </w:rPr>
        <w:t xml:space="preserve">Universal Automation Software: implemented at the National Academy for Planning and Development under the Bangladesh Ministry of Planning</w:t>
      </w:r>
    </w:p>
    <w:p>
      <w:pPr>
        <w:pStyle w:val="ListParagraph"/>
        <w:numPr>
          <w:ilvl w:val="0"/>
          <w:numId w:val="2"/>
        </w:numPr>
        <w:spacing w:after="60" w:line="270"/>
      </w:pPr>
      <w:r>
        <w:rPr>
          <w:rFonts w:ascii="Arial" w:cs="Arial" w:eastAsia="Arial" w:hAnsi="Arial"/>
          <w:sz w:val="19"/>
          <w:szCs w:val="19"/>
        </w:rPr>
        <w:t xml:space="preserve">Educational Learning System and Teacher Training Software: implemented for Save the Children in Bangladesh</w:t>
      </w:r>
    </w:p>
    <w:p>
      <w:pPr>
        <w:pStyle w:val="ListParagraph"/>
        <w:numPr>
          <w:ilvl w:val="0"/>
          <w:numId w:val="2"/>
        </w:numPr>
        <w:spacing w:after="60" w:line="270"/>
      </w:pPr>
      <w:r>
        <w:rPr>
          <w:rFonts w:ascii="Arial" w:cs="Arial" w:eastAsia="Arial" w:hAnsi="Arial"/>
          <w:sz w:val="19"/>
          <w:szCs w:val="19"/>
        </w:rPr>
        <w:t xml:space="preserve">University Administration System: implemented at the University of Science and Technology, Pabna, Bangladesh</w:t>
      </w:r>
    </w:p>
    <w:p>
      <w:pPr>
        <w:pStyle w:val="ListParagraph"/>
        <w:numPr>
          <w:ilvl w:val="0"/>
          <w:numId w:val="2"/>
        </w:numPr>
        <w:spacing w:after="60" w:line="270"/>
      </w:pPr>
      <w:r>
        <w:rPr>
          <w:rFonts w:ascii="Arial" w:cs="Arial" w:eastAsia="Arial" w:hAnsi="Arial"/>
          <w:sz w:val="19"/>
          <w:szCs w:val="19"/>
        </w:rPr>
        <w:t xml:space="preserve">Electric Billing Management Software: deployed for West Zone and Palli Bidyut under the Bangladesh Power Development Board</w:t>
      </w:r>
    </w:p>
    <w:p>
      <w:pPr>
        <w:spacing w:after="80"/>
      </w:pPr>
      <w:r>
        <w:t xml:space="preserve"/>
      </w:r>
    </w:p>
    <w:p>
      <w:pPr>
        <w:tabs>
          <w:tab w:val="right" w:pos="9360"/>
        </w:tabs>
        <w:spacing w:after="40" w:before="140"/>
      </w:pPr>
      <w:r>
        <w:rPr>
          <w:rFonts w:ascii="Arial" w:cs="Arial" w:eastAsia="Arial" w:hAnsi="Arial"/>
          <w:b/>
          <w:bCs/>
          <w:sz w:val="21"/>
          <w:szCs w:val="21"/>
        </w:rPr>
        <w:t xml:space="preserve">Software Developer (Intern)</w:t>
      </w:r>
      <w:r>
        <w:rPr>
          <w:rFonts w:ascii="Arial" w:cs="Arial" w:eastAsia="Arial" w:hAnsi="Arial"/>
          <w:color w:val="555555"/>
          <w:sz w:val="20"/>
          <w:szCs w:val="20"/>
        </w:rPr>
        <w:t xml:space="preserve"> — National Government Projects, Bangladesh</w:t>
      </w:r>
      <w:r>
        <w:rPr>
          <w:rFonts w:ascii="Arial" w:cs="Arial" w:eastAsia="Arial" w:hAnsi="Arial"/>
          <w:i/>
          <w:iCs/>
          <w:color w:val="888888"/>
          <w:sz w:val="18"/>
          <w:szCs w:val="18"/>
        </w:rPr>
        <w:t xml:space="preserve">	2010 – 2012</w:t>
      </w:r>
    </w:p>
    <w:p>
      <w:pPr>
        <w:pStyle w:val="ListParagraph"/>
        <w:numPr>
          <w:ilvl w:val="0"/>
          <w:numId w:val="2"/>
        </w:numPr>
        <w:spacing w:after="60" w:line="270"/>
      </w:pPr>
      <w:r>
        <w:rPr>
          <w:rFonts w:ascii="Arial" w:cs="Arial" w:eastAsia="Arial" w:hAnsi="Arial"/>
          <w:sz w:val="19"/>
          <w:szCs w:val="19"/>
        </w:rPr>
        <w:t xml:space="preserve">Bank Software Operation and Maintenance: digitization, training, and server maintenance for two government banks — Janata Bank and Agrani Bank</w:t>
      </w:r>
    </w:p>
    <w:p>
      <w:pPr>
        <w:pStyle w:val="ListParagraph"/>
        <w:numPr>
          <w:ilvl w:val="0"/>
          <w:numId w:val="2"/>
        </w:numPr>
        <w:spacing w:after="60" w:line="270"/>
      </w:pPr>
      <w:r>
        <w:rPr>
          <w:rFonts w:ascii="Arial" w:cs="Arial" w:eastAsia="Arial" w:hAnsi="Arial"/>
          <w:sz w:val="19"/>
          <w:szCs w:val="19"/>
        </w:rPr>
        <w:t xml:space="preserve">Polytechnic Academy Management System: developed using Visual Basic 6.0 and ASP.NET 4 at Bangladesh Sweden Polytechnic</w:t>
      </w:r>
    </w:p>
    <w:p>
      <w:pPr>
        <w:pStyle w:val="ListParagraph"/>
        <w:numPr>
          <w:ilvl w:val="0"/>
          <w:numId w:val="2"/>
        </w:numPr>
        <w:spacing w:after="60" w:line="270"/>
      </w:pPr>
      <w:r>
        <w:rPr>
          <w:rFonts w:ascii="Arial" w:cs="Arial" w:eastAsia="Arial" w:hAnsi="Arial"/>
          <w:sz w:val="19"/>
          <w:szCs w:val="19"/>
        </w:rPr>
        <w:t xml:space="preserve">Medical Lab Management Software System: built using PHP and MySQL for Hill View Lab</w:t>
      </w:r>
    </w:p>
    <w:p>
      <w:pPr>
        <w:spacing w:after="80"/>
      </w:pPr>
      <w:r>
        <w:t xml:space="preserve"/>
      </w:r>
    </w:p>
    <w:p>
      <w:pPr>
        <w:pBdr>
          <w:bottom w:val="single" w:color="1F3864" w:sz="4" w:space="1"/>
        </w:pBdr>
        <w:spacing w:after="80" w:before="200"/>
      </w:pPr>
      <w:r>
        <w:rPr>
          <w:rFonts w:ascii="Arial" w:cs="Arial" w:eastAsia="Arial" w:hAnsi="Arial"/>
          <w:b/>
          <w:bCs/>
          <w:color w:val="1F3864"/>
          <w:sz w:val="24"/>
          <w:szCs w:val="24"/>
        </w:rPr>
        <w:t xml:space="preserve">FOUNDING &amp; RESEARCH PROJECTS</w:t>
      </w:r>
    </w:p>
    <w:p>
      <w:pPr>
        <w:spacing w:after="80" w:line="280"/>
      </w:pPr>
      <w:r>
        <w:rPr>
          <w:rFonts w:ascii="Arial" w:cs="Arial" w:eastAsia="Arial" w:hAnsi="Arial"/>
          <w:b/>
          <w:bCs/>
          <w:sz w:val="21"/>
          <w:szCs w:val="21"/>
        </w:rPr>
        <w:t>Fellowly.ai (formerly Fellow)  —  Founder &amp; Lead Architect  |  2016 – Present</w:t>
      </w:r>
    </w:p>
    <w:p>
      <w:pPr>
        <w:spacing w:after="80" w:line="280"/>
      </w:pPr>
      <w:r>
        <w:rPr>
          <w:rFonts w:ascii="Arial" w:cs="Arial" w:eastAsia="Arial" w:hAnsi="Arial"/>
          <w:sz w:val="20"/>
          <w:szCs w:val="20"/>
        </w:rPr>
        <w:t xml:space="preserve">U.S.-based, AI-powered modular personal and business data security architecture. Seven years of active development producing 25 modules including Medical, Education, Finance, File, Locker, Password, Note, Reminder, and Task. Fully built AI stack: Vision AI, image-to-text extraction, text-to-image generation, live transcription, speech-to-text, text-to-speech, translation AI, LLM integration, multi-modal pipeline, custom proprietary model, and generative AI component. Microservice-based architecture with individual Git repositories per service, central monitoring, and integrated AI threat detection. Identity verification / anti-fake-profile mechanism. Privacy middleware layer protecting data before cloud transmission. Active international beta users (U.S., Bangladesh, Australia, UK). Operational data center infrastructure, privacy policy, and terms of service.</w:t>
      </w:r>
    </w:p>
    <w:p>
      <w:pPr>
        <w:spacing w:after="60"/>
      </w:pPr>
      <w:r>
        <w:t xml:space="preserve"/>
      </w:r>
    </w:p>
    <w:p>
      <w:pPr>
        <w:spacing w:after="80" w:line="280"/>
      </w:pPr>
      <w:r>
        <w:rPr>
          <w:rFonts w:ascii="Arial" w:cs="Arial" w:eastAsia="Arial" w:hAnsi="Arial"/>
          <w:b/>
          <w:bCs/>
          <w:sz w:val="21"/>
          <w:szCs w:val="21"/>
        </w:rPr>
        <w:t xml:space="preserve">ICT Bangladesh  —  Founder &amp; CEO  |  2020 – Present</w:t>
      </w:r>
    </w:p>
    <w:p>
      <w:pPr>
        <w:spacing w:after="80" w:line="280"/>
      </w:pPr>
      <w:r>
        <w:rPr>
          <w:rFonts w:ascii="Arial" w:cs="Arial" w:eastAsia="Arial" w:hAnsi="Arial"/>
          <w:sz w:val="20"/>
          <w:szCs w:val="20"/>
        </w:rPr>
        <w:t xml:space="preserve">Registered technology business (trade license held) with three operating tracks: (1) AI and software development services; (2) global AI training programs for students and professionals internationally; (3) public AI education via YouTube (300,000+ total reach, 65,000+ monthly) and coordinated seminars, conferences, and training events. BTEB-certified lecturer.</w:t>
      </w:r>
    </w:p>
    <w:p>
      <w:pPr>
        <w:spacing w:after="60"/>
      </w:pPr>
      <w:r>
        <w:t xml:space="preserve"/>
      </w:r>
    </w:p>
    <w:p>
      <w:pPr>
        <w:spacing w:after="80" w:line="280"/>
      </w:pPr>
      <w:r>
        <w:rPr>
          <w:rFonts w:ascii="Arial" w:cs="Arial" w:eastAsia="Arial" w:hAnsi="Arial"/>
          <w:b/>
          <w:bCs/>
          <w:sz w:val="21"/>
          <w:szCs w:val="21"/>
        </w:rPr>
        <w:t xml:space="preserve">Computer Science and Engineering Conference (cseconference.org)  —  Founder &amp; Researcher  |  2015 – Present</w:t>
      </w:r>
    </w:p>
    <w:p>
      <w:pPr>
        <w:spacing w:after="80" w:line="280"/>
      </w:pPr>
      <w:r>
        <w:rPr>
          <w:rFonts w:ascii="Arial" w:cs="Arial" w:eastAsia="Arial" w:hAnsi="Arial"/>
          <w:sz w:val="20"/>
          <w:szCs w:val="20"/>
        </w:rPr>
        <w:t xml:space="preserve">Annual conference bridging students and industry in computer science and modern technology. 550+ seminars and workshops delivered. 11,500+ university and diploma students and professionals benefited. Certified by Bangladesh Technical Education Board (Reference: BTEB/KA(PA)/2017/151). Reached 25+ universities and polytechnic institutions across Bangladesh.</w:t>
      </w:r>
    </w:p>
    <w:p>
      <w:pPr>
        <w:spacing w:after="80"/>
      </w:pPr>
      <w:r>
        <w:t xml:space="preserve"/>
      </w:r>
    </w:p>
    <w:p>
      <w:pPr>
        <w:pBdr>
          <w:bottom w:val="single" w:color="1F3864" w:sz="4" w:space="1"/>
        </w:pBdr>
        <w:spacing w:after="80" w:before="200"/>
      </w:pPr>
      <w:r>
        <w:rPr>
          <w:rFonts w:ascii="Arial" w:cs="Arial" w:eastAsia="Arial" w:hAnsi="Arial"/>
          <w:b/>
          <w:bCs/>
          <w:color w:val="1F3864"/>
          <w:sz w:val="24"/>
          <w:szCs w:val="24"/>
        </w:rPr>
        <w:t xml:space="preserve">INTERNATIONAL CONFERENCES &amp; PRESENTATIONS</w:t>
      </w:r>
    </w:p>
    <w:p>
      <w:pPr>
        <w:pStyle w:val="ListParagraph"/>
        <w:numPr>
          <w:ilvl w:val="0"/>
          <w:numId w:val="2"/>
        </w:numPr>
        <w:spacing w:after="60" w:line="270"/>
      </w:pPr>
      <w:r>
        <w:rPr>
          <w:rFonts w:ascii="Arial" w:cs="Arial" w:eastAsia="Arial" w:hAnsi="Arial"/>
          <w:sz w:val="19"/>
          <w:szCs w:val="19"/>
        </w:rPr>
        <w:t xml:space="preserve">APNIC 48 — Asia Pacific Network Information Centre Annual Conference (international)</w:t>
      </w:r>
    </w:p>
    <w:p>
      <w:pPr>
        <w:pStyle w:val="ListParagraph"/>
        <w:numPr>
          <w:ilvl w:val="0"/>
          <w:numId w:val="2"/>
        </w:numPr>
        <w:spacing w:after="60" w:line="270"/>
      </w:pPr>
      <w:r>
        <w:rPr>
          <w:rFonts w:ascii="Arial" w:cs="Arial" w:eastAsia="Arial" w:hAnsi="Arial"/>
          <w:sz w:val="19"/>
          <w:szCs w:val="19"/>
        </w:rPr>
        <w:t xml:space="preserve">APrIGF 2022 — Asia Pacific Regional Internet Governance Forum 2022</w:t>
      </w:r>
    </w:p>
    <w:p>
      <w:pPr>
        <w:pStyle w:val="ListParagraph"/>
        <w:numPr>
          <w:ilvl w:val="0"/>
          <w:numId w:val="2"/>
        </w:numPr>
        <w:spacing w:after="60" w:line="270"/>
      </w:pPr>
      <w:r>
        <w:rPr>
          <w:rFonts w:ascii="Arial" w:cs="Arial" w:eastAsia="Arial" w:hAnsi="Arial"/>
          <w:sz w:val="19"/>
          <w:szCs w:val="19"/>
        </w:rPr>
        <w:t xml:space="preserve">International technology events in Thailand, Singapore, and Malaysia</w:t>
      </w:r>
    </w:p>
    <w:p>
      <w:pPr>
        <w:pStyle w:val="ListParagraph"/>
        <w:numPr>
          <w:ilvl w:val="0"/>
          <w:numId w:val="2"/>
        </w:numPr>
        <w:spacing w:after="60" w:line="270"/>
      </w:pPr>
      <w:r>
        <w:rPr>
          <w:rFonts w:ascii="Arial" w:cs="Arial" w:eastAsia="Arial" w:hAnsi="Arial"/>
          <w:sz w:val="19"/>
          <w:szCs w:val="19"/>
        </w:rPr>
        <w:t xml:space="preserve">IoT and Robotics Conference &amp; Workshop — Bangladesh Innovation Forum (2017)</w:t>
      </w:r>
    </w:p>
    <w:p>
      <w:pPr>
        <w:pStyle w:val="ListParagraph"/>
        <w:numPr>
          <w:ilvl w:val="0"/>
          <w:numId w:val="2"/>
        </w:numPr>
        <w:spacing w:after="60" w:line="270"/>
      </w:pPr>
      <w:r>
        <w:rPr>
          <w:rFonts w:ascii="Arial" w:cs="Arial" w:eastAsia="Arial" w:hAnsi="Arial"/>
          <w:sz w:val="19"/>
          <w:szCs w:val="19"/>
        </w:rPr>
        <w:t xml:space="preserve">Digital Security System &amp; Workshop — Vigilance Innovation Technologies (2016)</w:t>
      </w:r>
    </w:p>
    <w:p>
      <w:pPr>
        <w:pStyle w:val="ListParagraph"/>
        <w:numPr>
          <w:ilvl w:val="0"/>
          <w:numId w:val="2"/>
        </w:numPr>
        <w:spacing w:after="60" w:line="270"/>
      </w:pPr>
      <w:r>
        <w:rPr>
          <w:rFonts w:ascii="Arial" w:cs="Arial" w:eastAsia="Arial" w:hAnsi="Arial"/>
          <w:sz w:val="19"/>
          <w:szCs w:val="19"/>
        </w:rPr>
        <w:t xml:space="preserve">Hosting Summit, Dhaka, Bangladesh</w:t>
      </w:r>
    </w:p>
    <w:p>
      <w:pPr>
        <w:pStyle w:val="ListParagraph"/>
        <w:numPr>
          <w:ilvl w:val="0"/>
          <w:numId w:val="2"/>
        </w:numPr>
        <w:spacing w:after="60" w:line="270"/>
      </w:pPr>
      <w:r>
        <w:rPr>
          <w:rFonts w:ascii="Arial" w:cs="Arial" w:eastAsia="Arial" w:hAnsi="Arial"/>
          <w:sz w:val="19"/>
          <w:szCs w:val="19"/>
        </w:rPr>
        <w:t xml:space="preserve">550+ domestic seminars and workshops across Bangladesh (2015–present) — universities, polytechnics, and professional organizations</w:t>
      </w:r>
    </w:p>
    <w:p>
      <w:pPr>
        <w:spacing w:after="80"/>
      </w:pPr>
      <w:r>
        <w:t xml:space="preserve"/>
      </w:r>
    </w:p>
    <w:p>
      <w:pPr>
        <w:pBdr>
          <w:bottom w:val="single" w:color="1F3864" w:sz="4" w:space="1"/>
        </w:pBdr>
        <w:spacing w:after="80" w:before="200"/>
      </w:pPr>
      <w:r>
        <w:rPr>
          <w:rFonts w:ascii="Arial" w:cs="Arial" w:eastAsia="Arial" w:hAnsi="Arial"/>
          <w:b/>
          <w:bCs/>
          <w:color w:val="1F3864"/>
          <w:sz w:val="24"/>
          <w:szCs w:val="24"/>
        </w:rPr>
        <w:t xml:space="preserve">TECHNICAL SKILLS</w:t>
      </w:r>
    </w:p>
    <w:p>
      <w:pPr>
        <w:spacing w:after="80" w:line="280"/>
      </w:pPr>
      <w:r>
        <w:rPr>
          <w:rFonts w:ascii="Arial" w:cs="Arial" w:eastAsia="Arial" w:hAnsi="Arial"/>
          <w:b/>
          <w:bCs/>
          <w:sz w:val="20"/>
          <w:szCs w:val="20"/>
        </w:rPr>
        <w:t xml:space="preserve">AI / Machine Learning:</w:t>
      </w:r>
    </w:p>
    <w:p>
      <w:pPr>
        <w:spacing w:after="80" w:line="280"/>
      </w:pPr>
      <w:r>
        <w:rPr>
          <w:rFonts w:ascii="Arial" w:cs="Arial" w:eastAsia="Arial" w:hAnsi="Arial"/>
          <w:sz w:val="20"/>
          <w:szCs w:val="20"/>
        </w:rPr>
        <w:t xml:space="preserve">Generative AI, LLMs (OpenAI, Hugging Face), TensorFlow, PyTorch, computer vision, image-to-text (OCR), text-to-image generation, speech-to-text, text-to-speech, live transcription, translation AI, multi-modal AI, custom model training, prompt engineering, model deployment, TensorFlow Lite, Azure ML, vector databases, real-time inference</w:t>
      </w:r>
    </w:p>
    <w:p>
      <w:pPr>
        <w:spacing w:after="40"/>
      </w:pPr>
      <w:r>
        <w:t xml:space="preserve"/>
      </w:r>
    </w:p>
    <w:p>
      <w:pPr>
        <w:spacing w:after="80" w:line="280"/>
      </w:pPr>
      <w:r>
        <w:rPr>
          <w:rFonts w:ascii="Arial" w:cs="Arial" w:eastAsia="Arial" w:hAnsi="Arial"/>
          <w:b/>
          <w:bCs/>
          <w:sz w:val="20"/>
          <w:szCs w:val="20"/>
        </w:rPr>
        <w:t xml:space="preserve">Programming &amp; Frameworks:</w:t>
      </w:r>
    </w:p>
    <w:p>
      <w:pPr>
        <w:spacing w:after="80" w:line="280"/>
      </w:pPr>
      <w:r>
        <w:rPr>
          <w:rFonts w:ascii="Arial" w:cs="Arial" w:eastAsia="Arial" w:hAnsi="Arial"/>
          <w:sz w:val="20"/>
          <w:szCs w:val="20"/>
        </w:rPr>
        <w:t xml:space="preserve">Python, C# (.NET / ASP.NET MVC / .NET Core / Blazor), JavaScript, SQL, Java, Node.js, React, MAUI (cross-platform), Flutter, RESTful APIs, microservices architecture</w:t>
      </w:r>
    </w:p>
    <w:p>
      <w:pPr>
        <w:spacing w:after="40"/>
      </w:pPr>
      <w:r>
        <w:t xml:space="preserve"/>
      </w:r>
    </w:p>
    <w:p>
      <w:pPr>
        <w:spacing w:after="80" w:line="280"/>
      </w:pPr>
      <w:r>
        <w:rPr>
          <w:rFonts w:ascii="Arial" w:cs="Arial" w:eastAsia="Arial" w:hAnsi="Arial"/>
          <w:b/>
          <w:bCs/>
          <w:sz w:val="20"/>
          <w:szCs w:val="20"/>
        </w:rPr>
        <w:t xml:space="preserve">Data &amp; Cloud:</w:t>
      </w:r>
    </w:p>
    <w:p>
      <w:pPr>
        <w:spacing w:after="80" w:line="280"/>
      </w:pPr>
      <w:r>
        <w:rPr>
          <w:rFonts w:ascii="Arial" w:cs="Arial" w:eastAsia="Arial" w:hAnsi="Arial"/>
          <w:sz w:val="20"/>
          <w:szCs w:val="20"/>
        </w:rPr>
        <w:t xml:space="preserve">Microsoft Azure, Azure DevOps, Docker, Kubernetes, CI/CD (GitHub Actions, GitLab), SQL Server, PostgreSQL, MongoDB, VectorDB, Elasticsearch, Oracle, MySQL, Power BI, Linux/Windows server administration</w:t>
      </w:r>
    </w:p>
    <w:p>
      <w:pPr>
        <w:spacing w:after="40"/>
      </w:pPr>
      <w:r>
        <w:t xml:space="preserve"/>
      </w:r>
    </w:p>
    <w:p>
      <w:pPr>
        <w:spacing w:after="80" w:line="280"/>
      </w:pPr>
      <w:r>
        <w:rPr>
          <w:rFonts w:ascii="Arial" w:cs="Arial" w:eastAsia="Arial" w:hAnsi="Arial"/>
          <w:b/>
          <w:bCs/>
          <w:sz w:val="20"/>
          <w:szCs w:val="20"/>
        </w:rPr>
        <w:t xml:space="preserve">Security &amp; Architecture:</w:t>
      </w:r>
    </w:p>
    <w:p>
      <w:pPr>
        <w:spacing w:after="80" w:line="280"/>
      </w:pPr>
      <w:r>
        <w:rPr>
          <w:rFonts w:ascii="Arial" w:cs="Arial" w:eastAsia="Arial" w:hAnsi="Arial"/>
          <w:sz w:val="20"/>
          <w:szCs w:val="20"/>
        </w:rPr>
        <w:t xml:space="preserve">Dual-signature encryption architecture, IAM, SSO, Active Directory, token-based authentication, AI threat detection, digital forensics, cybersecurity (Hack@UCF / CCDC / C3 competitive team), secure API deployment, IIS, data center management</w:t>
      </w:r>
    </w:p>
    <w:p>
      <w:pPr>
        <w:spacing w:after="80"/>
      </w:pPr>
      <w:r>
        <w:t xml:space="preserve"/>
      </w:r>
    </w:p>
    <w:p>
      <w:pPr>
        <w:pBdr>
          <w:bottom w:val="single" w:color="1F3864" w:sz="4" w:space="1"/>
        </w:pBdr>
        <w:spacing w:after="80" w:before="200"/>
      </w:pPr>
      <w:r>
        <w:rPr>
          <w:rFonts w:ascii="Arial" w:cs="Arial" w:eastAsia="Arial" w:hAnsi="Arial"/>
          <w:b/>
          <w:bCs/>
          <w:color w:val="1F3864"/>
          <w:sz w:val="24"/>
          <w:szCs w:val="24"/>
        </w:rPr>
        <w:t xml:space="preserve">CERTIFICATIONS &amp; PROFESSIONAL TRAINING</w:t>
      </w:r>
    </w:p>
    <w:p>
      <w:pPr>
        <w:pStyle w:val="ListParagraph"/>
        <w:numPr>
          <w:ilvl w:val="0"/>
          <w:numId w:val="2"/>
        </w:numPr>
        <w:spacing w:after="60" w:line="270"/>
      </w:pPr>
      <w:r>
        <w:rPr>
          <w:rFonts w:ascii="Arial" w:cs="Arial" w:eastAsia="Arial" w:hAnsi="Arial"/>
          <w:sz w:val="19"/>
          <w:szCs w:val="19"/>
        </w:rPr>
        <w:t xml:space="preserve">Data Center Administration — Alpha Net, United States (2024)</w:t>
      </w:r>
    </w:p>
    <w:p>
      <w:pPr>
        <w:pStyle w:val="ListParagraph"/>
        <w:numPr>
          <w:ilvl w:val="0"/>
          <w:numId w:val="2"/>
        </w:numPr>
        <w:spacing w:after="60" w:line="270"/>
      </w:pPr>
      <w:r>
        <w:rPr>
          <w:rFonts w:ascii="Arial" w:cs="Arial" w:eastAsia="Arial" w:hAnsi="Arial"/>
          <w:sz w:val="19"/>
          <w:szCs w:val="19"/>
        </w:rPr>
        <w:t xml:space="preserve">Digital Forensics — Jahangirnagar University (2022)</w:t>
      </w:r>
    </w:p>
    <w:p>
      <w:pPr>
        <w:pStyle w:val="ListParagraph"/>
        <w:numPr>
          <w:ilvl w:val="0"/>
          <w:numId w:val="2"/>
        </w:numPr>
        <w:spacing w:after="60" w:line="270"/>
      </w:pPr>
      <w:r>
        <w:rPr>
          <w:rFonts w:ascii="Arial" w:cs="Arial" w:eastAsia="Arial" w:hAnsi="Arial"/>
          <w:sz w:val="19"/>
          <w:szCs w:val="19"/>
        </w:rPr>
        <w:t xml:space="preserve">Server Administration — Alpha Net Bangladesh (2021)</w:t>
      </w:r>
    </w:p>
    <w:p>
      <w:pPr>
        <w:pStyle w:val="ListParagraph"/>
        <w:numPr>
          <w:ilvl w:val="0"/>
          <w:numId w:val="2"/>
        </w:numPr>
        <w:spacing w:after="60" w:line="270"/>
      </w:pPr>
      <w:r>
        <w:rPr>
          <w:rFonts w:ascii="Arial" w:cs="Arial" w:eastAsia="Arial" w:hAnsi="Arial"/>
          <w:sz w:val="19"/>
          <w:szCs w:val="19"/>
        </w:rPr>
        <w:t xml:space="preserve">National Vocational Qualification (NVQ) Certified Level 1 — Bangladesh Technical Education Board (2019)</w:t>
      </w:r>
    </w:p>
    <w:p>
      <w:pPr>
        <w:pStyle w:val="ListParagraph"/>
        <w:numPr>
          <w:ilvl w:val="0"/>
          <w:numId w:val="2"/>
        </w:numPr>
        <w:spacing w:after="60" w:line="270"/>
      </w:pPr>
      <w:r>
        <w:rPr>
          <w:rFonts w:ascii="Arial" w:cs="Arial" w:eastAsia="Arial" w:hAnsi="Arial"/>
          <w:sz w:val="19"/>
          <w:szCs w:val="19"/>
        </w:rPr>
        <w:t xml:space="preserve">IoT and Robotics Conference &amp; Workshop — Bangladesh Innovation Forum (2017)</w:t>
      </w:r>
    </w:p>
    <w:p>
      <w:pPr>
        <w:pStyle w:val="ListParagraph"/>
        <w:numPr>
          <w:ilvl w:val="0"/>
          <w:numId w:val="2"/>
        </w:numPr>
        <w:spacing w:after="60" w:line="270"/>
      </w:pPr>
      <w:r>
        <w:rPr>
          <w:rFonts w:ascii="Arial" w:cs="Arial" w:eastAsia="Arial" w:hAnsi="Arial"/>
          <w:sz w:val="19"/>
          <w:szCs w:val="19"/>
        </w:rPr>
        <w:t xml:space="preserve">Digital Security System &amp; Workshop — Vigilance Innovation Technologies (2016)</w:t>
      </w:r>
    </w:p>
    <w:p>
      <w:pPr>
        <w:pStyle w:val="ListParagraph"/>
        <w:numPr>
          <w:ilvl w:val="0"/>
          <w:numId w:val="2"/>
        </w:numPr>
        <w:spacing w:after="60" w:line="270"/>
      </w:pPr>
      <w:r>
        <w:rPr>
          <w:rFonts w:ascii="Arial" w:cs="Arial" w:eastAsia="Arial" w:hAnsi="Arial"/>
          <w:sz w:val="19"/>
          <w:szCs w:val="19"/>
        </w:rPr>
        <w:t xml:space="preserve">Microsoft ASP.NET (C#) Development — New Horizons, Dhaka (2012)</w:t>
      </w:r>
    </w:p>
    <w:p>
      <w:pPr>
        <w:pStyle w:val="ListParagraph"/>
        <w:numPr>
          <w:ilvl w:val="0"/>
          <w:numId w:val="2"/>
        </w:numPr>
        <w:spacing w:after="60" w:line="270"/>
      </w:pPr>
      <w:r>
        <w:rPr>
          <w:rFonts w:ascii="Arial" w:cs="Arial" w:eastAsia="Arial" w:hAnsi="Arial"/>
          <w:sz w:val="19"/>
          <w:szCs w:val="19"/>
        </w:rPr>
        <w:t xml:space="preserve">Microsoft .NET Desktop Application (C#) Development — New Horizons, Dhaka (2012)</w:t>
      </w:r>
    </w:p>
    <w:p>
      <w:pPr>
        <w:pStyle w:val="ListParagraph"/>
        <w:numPr>
          <w:ilvl w:val="0"/>
          <w:numId w:val="2"/>
        </w:numPr>
        <w:spacing w:after="60" w:line="270"/>
      </w:pPr>
      <w:r>
        <w:rPr>
          <w:rFonts w:ascii="Arial" w:cs="Arial" w:eastAsia="Arial" w:hAnsi="Arial"/>
          <w:sz w:val="19"/>
          <w:szCs w:val="19"/>
        </w:rPr>
        <w:t xml:space="preserve">Microsoft SQL Server Development — New Horizons, Dhaka (2012)</w:t>
      </w:r>
    </w:p>
    <w:p>
      <w:pPr>
        <w:pStyle w:val="ListParagraph"/>
        <w:numPr>
          <w:ilvl w:val="0"/>
          <w:numId w:val="2"/>
        </w:numPr>
        <w:spacing w:after="60" w:line="270"/>
      </w:pPr>
      <w:r>
        <w:rPr>
          <w:rFonts w:ascii="Arial" w:cs="Arial" w:eastAsia="Arial" w:hAnsi="Arial"/>
          <w:sz w:val="19"/>
          <w:szCs w:val="19"/>
        </w:rPr>
        <w:t xml:space="preserve">SQL Server Database Administrator — New Horizons, Dhaka (2012)</w:t>
      </w:r>
    </w:p>
    <w:p>
      <w:pPr>
        <w:pStyle w:val="ListParagraph"/>
        <w:numPr>
          <w:ilvl w:val="0"/>
          <w:numId w:val="2"/>
        </w:numPr>
        <w:spacing w:after="60" w:line="270"/>
      </w:pPr>
      <w:r>
        <w:rPr>
          <w:rFonts w:ascii="Arial" w:cs="Arial" w:eastAsia="Arial" w:hAnsi="Arial"/>
          <w:sz w:val="19"/>
          <w:szCs w:val="19"/>
        </w:rPr>
        <w:t xml:space="preserve">BTEB Certified Lecturer — Bangladesh Technical Education Board (since 2015)</w:t>
      </w:r>
    </w:p>
    <w:p>
      <w:pPr>
        <w:spacing w:after="80"/>
      </w:pPr>
      <w:r>
        <w:t xml:space="preserve"/>
      </w:r>
    </w:p>
    <w:p>
      <w:pPr>
        <w:pBdr>
          <w:bottom w:val="single" w:color="1F3864" w:sz="4" w:space="1"/>
        </w:pBdr>
        <w:spacing w:after="80" w:before="200"/>
      </w:pPr>
      <w:r>
        <w:rPr>
          <w:rFonts w:ascii="Arial" w:cs="Arial" w:eastAsia="Arial" w:hAnsi="Arial"/>
          <w:b/>
          <w:bCs/>
          <w:color w:val="1F3864"/>
          <w:sz w:val="24"/>
          <w:szCs w:val="24"/>
        </w:rPr>
        <w:t xml:space="preserve">TEACHING, LECTURING &amp; PUBLIC SPEAKING (2014 – Present)</w:t>
      </w:r>
    </w:p>
    <w:p>
      <w:pPr>
        <w:spacing w:after="80" w:line="280"/>
      </w:pPr>
      <w:r>
        <w:rPr>
          <w:rFonts w:ascii="Arial" w:cs="Arial" w:eastAsia="Arial" w:hAnsi="Arial"/>
          <w:sz w:val="20"/>
          <w:szCs w:val="20"/>
        </w:rPr>
        <w:t xml:space="preserve">BTEB-certified lecturer. 550+ seminars and workshops delivered since 2015 at universities, polytechnics, and professional organizations across Bangladesh. Topics: Career Development, Database, Programming, AI, IoT, Robotics, Cloud, Cybersecurity, Graphics Design, Web Programming, Software Engineering, Motivation, Digital Business. Institutions include:</w:t>
      </w:r>
    </w:p>
    <w:p>
      <w:pPr>
        <w:spacing w:after="40"/>
      </w:pPr>
      <w:r>
        <w:t xml:space="preserve"/>
      </w:r>
    </w:p>
    <w:p>
      <w:pPr>
        <w:pStyle w:val="ListParagraph"/>
        <w:numPr>
          <w:ilvl w:val="0"/>
          <w:numId w:val="2"/>
        </w:numPr>
        <w:spacing w:after="60" w:line="270"/>
      </w:pPr>
      <w:r>
        <w:rPr>
          <w:rFonts w:ascii="Arial" w:cs="Arial" w:eastAsia="Arial" w:hAnsi="Arial"/>
          <w:sz w:val="19"/>
          <w:szCs w:val="19"/>
        </w:rPr>
        <w:t xml:space="preserve">Daffodil International University  |  Pundra University of Science &amp; Technology  |  Cox's Bazar International University</w:t>
      </w:r>
    </w:p>
    <w:p>
      <w:pPr>
        <w:pStyle w:val="ListParagraph"/>
        <w:numPr>
          <w:ilvl w:val="0"/>
          <w:numId w:val="2"/>
        </w:numPr>
        <w:spacing w:after="60" w:line="270"/>
      </w:pPr>
      <w:r>
        <w:rPr>
          <w:rFonts w:ascii="Arial" w:cs="Arial" w:eastAsia="Arial" w:hAnsi="Arial"/>
          <w:sz w:val="19"/>
          <w:szCs w:val="19"/>
        </w:rPr>
        <w:t xml:space="preserve">Bangladesh Sweden Polytechnic Institute  |  Chittagong Polytechnic Institute  |  Cox's Bazar Polytechnic Institute</w:t>
      </w:r>
    </w:p>
    <w:p>
      <w:pPr>
        <w:pStyle w:val="ListParagraph"/>
        <w:numPr>
          <w:ilvl w:val="0"/>
          <w:numId w:val="2"/>
        </w:numPr>
        <w:spacing w:after="60" w:line="270"/>
      </w:pPr>
      <w:r>
        <w:rPr>
          <w:rFonts w:ascii="Arial" w:cs="Arial" w:eastAsia="Arial" w:hAnsi="Arial"/>
          <w:sz w:val="19"/>
          <w:szCs w:val="19"/>
        </w:rPr>
        <w:t xml:space="preserve">Munshiganj, Bogura, Chittagong Women's, Dhaka Women's, and Daffodil Polytechnic Institutes</w:t>
      </w:r>
    </w:p>
    <w:p>
      <w:pPr>
        <w:pStyle w:val="ListParagraph"/>
        <w:numPr>
          <w:ilvl w:val="0"/>
          <w:numId w:val="2"/>
        </w:numPr>
        <w:spacing w:after="60" w:line="270"/>
      </w:pPr>
      <w:r>
        <w:rPr>
          <w:rFonts w:ascii="Arial" w:cs="Arial" w:eastAsia="Arial" w:hAnsi="Arial"/>
          <w:sz w:val="19"/>
          <w:szCs w:val="19"/>
        </w:rPr>
        <w:t xml:space="preserve">SAFS Polytechnic  |  Nova IT Institute  |  Nova Foundation Institute  |  EnglishA2Z  |  BComLab  |  Radio Foorti Chittagong</w:t>
      </w:r>
    </w:p>
    <w:p>
      <w:pPr>
        <w:spacing w:after="80"/>
      </w:pPr>
      <w:r>
        <w:t xml:space="preserve"/>
      </w:r>
    </w:p>
    <w:p>
      <w:pPr>
        <w:pBdr>
          <w:bottom w:val="single" w:color="1F3864" w:sz="4" w:space="1"/>
        </w:pBdr>
        <w:spacing w:after="80" w:before="200"/>
      </w:pPr>
      <w:r>
        <w:rPr>
          <w:rFonts w:ascii="Arial" w:cs="Arial" w:eastAsia="Arial" w:hAnsi="Arial"/>
          <w:b/>
          <w:bCs/>
          <w:color w:val="1F3864"/>
          <w:sz w:val="24"/>
          <w:szCs w:val="24"/>
        </w:rPr>
        <w:t xml:space="preserve">REFERENCES</w:t>
      </w:r>
    </w:p>
    <w:p>
      <w:pPr>
        <w:spacing w:after="80" w:line="280"/>
      </w:pPr>
      <w:r>
        <w:rPr>
          <w:rFonts w:ascii="Arial" w:cs="Arial" w:eastAsia="Arial" w:hAnsi="Arial"/>
          <w:b w:val="false"/>
          <w:bCs w:val="false"/>
          <w:sz w:val="20"/>
          <w:szCs w:val="20"/>
        </w:rPr>
        <w:t xml:space="preserve">Dr. Varadraj P. Gurupur  —  Associate Professor, University of Central Florida  |  ccie.ucf.edu/person/varadraj-gurupur/</w:t>
      </w:r>
    </w:p>
    <w:p>
      <w:pPr>
        <w:spacing w:after="80" w:line="280"/>
      </w:pPr>
      <w:r>
        <w:rPr>
          <w:rFonts w:ascii="Arial" w:cs="Arial" w:eastAsia="Arial" w:hAnsi="Arial"/>
          <w:b w:val="false"/>
          <w:bCs w:val="false"/>
          <w:sz w:val="20"/>
          <w:szCs w:val="20"/>
        </w:rPr>
        <w:t xml:space="preserve">Dr. Jugal Krishna Das  —  Professor, Jahangirnagar University  |  juniv.edu/teachers/cedas</w:t>
      </w:r>
    </w:p>
    <w:p>
      <w:pPr>
        <w:spacing w:after="80" w:line="280"/>
      </w:pPr>
      <w:r>
        <w:rPr>
          <w:rFonts w:ascii="Arial" w:cs="Arial" w:eastAsia="Arial" w:hAnsi="Arial"/>
          <w:b w:val="false"/>
          <w:bCs w:val="false"/>
          <w:sz w:val="20"/>
          <w:szCs w:val="20"/>
        </w:rPr>
        <w:t xml:space="preserve">Dr. Sabur Khan  —  Chairman, Daffodil International University  |  www.sabur.me</w:t>
      </w:r>
    </w:p>
    <w:p>
      <w:pPr>
        <w:spacing w:after="80" w:line="280"/>
      </w:pPr>
      <w:r>
        <w:rPr>
          <w:rFonts w:ascii="Arial" w:cs="Arial" w:eastAsia="Arial" w:hAnsi="Arial"/>
          <w:b w:val="false"/>
          <w:bCs w:val="false"/>
          <w:sz w:val="20"/>
          <w:szCs w:val="20"/>
        </w:rPr>
        <w:t xml:space="preserve">Kamrul Hasan  —  MD &amp; CEO, Nanosoft Limited  |  www.nanoit.biz</w:t>
      </w:r>
    </w:p>
    <w:p>
      <w:pPr>
        <w:spacing w:after="80" w:line="280"/>
      </w:pPr>
      <w:r>
        <w:rPr>
          <w:rFonts w:ascii="Arial" w:cs="Arial" w:eastAsia="Arial" w:hAnsi="Arial"/>
          <w:b w:val="false"/>
          <w:bCs w:val="false"/>
          <w:sz w:val="20"/>
          <w:szCs w:val="20"/>
        </w:rPr>
        <w:t xml:space="preserve">Abu Sufian Haider  —  Entrepreneur  |  abu.haiders.net</w:t>
      </w:r>
    </w:p>
    <w:p>
      <w:pPr>
        <w:spacing w:after="80"/>
      </w:pPr>
      <w:r>
        <w:t xml:space="preserve"/>
      </w:r>
    </w:p>
    <w:p>
      <w:pPr>
        <w:spacing w:after="80" w:line="280"/>
      </w:pPr>
      <w:r>
        <w:rPr>
          <w:rFonts w:ascii="Arial" w:cs="Arial" w:eastAsia="Arial" w:hAnsi="Arial"/>
          <w:i/>
          <w:iCs/>
          <w:color w:val="888888"/>
          <w:sz w:val="17"/>
          <w:szCs w:val="17"/>
        </w:rPr>
        <w:t xml:space="preserve">CV Version: May 2026  |  Prepared for EB-2 NIW RFE Response  |  Receipt: IOE0927359892</w:t>
      </w:r>
    </w:p>
    <w:sectPr>
      <w:footerReference w:type="default" r:id="rId7"/>
      <w:headerReference w:type="default" r:id="rId9"/>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Arial" w:cs="Arial" w:eastAsia="Arial" w:hAnsi="Arial"/>
        <w:color w:val="888888"/>
        <w:sz w:val="16"/>
        <w:szCs w:val="16"/>
      </w:rPr>
      <w:t xml:space="preserve">MD Israfeel — Curriculum Vitae  |  israfeel.us@gmail.com  |  +1 407 724 9777  |  Page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280"/>
      <w:outlineLvl w:val="0"/>
    </w:pPr>
    <w:rPr>
      <w:rFonts w:ascii="Arial" w:cs="Arial" w:eastAsia="Arial" w:hAnsi="Arial"/>
      <w:b/>
      <w:bCs/>
      <w:color w:val="1F3864"/>
      <w:sz w:val="32"/>
      <w:szCs w:val="32"/>
    </w:rPr>
  </w:style>
  <w:style w:type="paragraph" w:styleId="Heading2">
    <w:name w:val="Heading 2"/>
    <w:basedOn w:val="Normal"/>
    <w:next w:val="Normal"/>
    <w:qFormat/>
    <w:pPr>
      <w:spacing w:after="60" w:before="200"/>
      <w:outlineLvl w:val="1"/>
    </w:pPr>
    <w:rPr>
      <w:rFonts w:ascii="Arial" w:cs="Arial" w:eastAsia="Arial" w:hAnsi="Arial"/>
      <w:b/>
      <w:bCs/>
      <w:color w:val="005050"/>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header" Target="head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2026-05-11T20:51:21.862Z</dcterms:created>
  <dcterms:modified xsi:type="dcterms:W3CDTF">2026-05-11T20:51:21.862Z</dcterms:modified>
</cp:coreProperties>
</file>

<file path=docProps/custom.xml><?xml version="1.0" encoding="utf-8"?>
<Properties xmlns="http://schemas.openxmlformats.org/officeDocument/2006/custom-properties" xmlns:vt="http://schemas.openxmlformats.org/officeDocument/2006/docPropsVTypes"/>
</file>